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widowControl w:val="0"/>
        <w:spacing w:after="0" w:before="0" w:lineRule="auto"/>
        <w:jc w:val="center"/>
        <w:rPr>
          <w:rFonts w:ascii="Roboto" w:cs="Roboto" w:eastAsia="Roboto" w:hAnsi="Roboto"/>
        </w:rPr>
      </w:pPr>
      <w:bookmarkStart w:colFirst="0" w:colLast="0" w:name="_30j0zll" w:id="0"/>
      <w:bookmarkEnd w:id="0"/>
      <w:r w:rsidDel="00000000" w:rsidR="00000000" w:rsidRPr="00000000">
        <w:rPr>
          <w:rFonts w:ascii="Roboto" w:cs="Roboto" w:eastAsia="Roboto" w:hAnsi="Roboto"/>
          <w:rtl w:val="0"/>
        </w:rPr>
        <w:t xml:space="preserve">MotionCam (PhOD) Jeweller</w:t>
      </w:r>
    </w:p>
    <w:p w:rsidR="00000000" w:rsidDel="00000000" w:rsidP="00000000" w:rsidRDefault="00000000" w:rsidRPr="00000000" w14:paraId="00000002">
      <w:pPr>
        <w:pStyle w:val="Heading3"/>
        <w:spacing w:after="0" w:before="0" w:lineRule="auto"/>
        <w:jc w:val="center"/>
        <w:rPr>
          <w:rFonts w:ascii="Roboto" w:cs="Roboto" w:eastAsia="Roboto" w:hAnsi="Roboto"/>
          <w:color w:val="666666"/>
        </w:rPr>
      </w:pPr>
      <w:bookmarkStart w:colFirst="0" w:colLast="0" w:name="_ggqndci2qhtq" w:id="1"/>
      <w:bookmarkEnd w:id="1"/>
      <w:r w:rsidDel="00000000" w:rsidR="00000000" w:rsidRPr="00000000">
        <w:rPr>
          <w:rFonts w:ascii="Roboto" w:cs="Roboto" w:eastAsia="Roboto" w:hAnsi="Roboto"/>
          <w:color w:val="666666"/>
          <w:rtl w:val="0"/>
        </w:rPr>
        <w:t xml:space="preserve">Kabelloser Bewegungsmelder, der bei Alarm und auf Anfrage Fotos aufnimmt</w:t>
      </w:r>
    </w:p>
    <w:p w:rsidR="00000000" w:rsidDel="00000000" w:rsidP="00000000" w:rsidRDefault="00000000" w:rsidRPr="00000000" w14:paraId="00000003">
      <w:pPr>
        <w:widowControl w:val="0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580.0" w:type="dxa"/>
        <w:jc w:val="left"/>
        <w:tblInd w:w="0.0" w:type="dxa"/>
        <w:tblBorders>
          <w:top w:color="d9d9d9" w:space="0" w:sz="8" w:val="single"/>
          <w:left w:color="d9d9d9" w:space="0" w:sz="8" w:val="single"/>
          <w:bottom w:color="d9d9d9" w:space="0" w:sz="8" w:val="single"/>
          <w:right w:color="d9d9d9" w:space="0" w:sz="8" w:val="single"/>
          <w:insideH w:color="d9d9d9" w:space="0" w:sz="8" w:val="single"/>
          <w:insideV w:color="d9d9d9" w:space="0" w:sz="8" w:val="single"/>
        </w:tblBorders>
        <w:tblLayout w:type="fixed"/>
        <w:tblLook w:val="0600"/>
      </w:tblPr>
      <w:tblGrid>
        <w:gridCol w:w="4620"/>
        <w:gridCol w:w="5960"/>
        <w:tblGridChange w:id="0">
          <w:tblGrid>
            <w:gridCol w:w="4620"/>
            <w:gridCol w:w="5960"/>
          </w:tblGrid>
        </w:tblGridChange>
      </w:tblGrid>
      <w:tr>
        <w:trPr>
          <w:cantSplit w:val="0"/>
          <w:trHeight w:val="1866.269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4">
            <w:pPr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Kompatibilität</w:t>
            </w:r>
          </w:p>
          <w:p w:rsidR="00000000" w:rsidDel="00000000" w:rsidP="00000000" w:rsidRDefault="00000000" w:rsidRPr="00000000" w14:paraId="00000005">
            <w:pPr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Kompatible Hub-Zentralen-Modelle</w:t>
            </w:r>
          </w:p>
          <w:p w:rsidR="00000000" w:rsidDel="00000000" w:rsidP="00000000" w:rsidRDefault="00000000" w:rsidRPr="00000000" w14:paraId="00000007">
            <w:pPr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numPr>
                <w:ilvl w:val="0"/>
                <w:numId w:val="9"/>
              </w:numPr>
              <w:rPr>
                <w:rFonts w:ascii="Roboto" w:cs="Roboto" w:eastAsia="Roboto" w:hAnsi="Roboto"/>
                <w:color w:val="181818"/>
                <w:sz w:val="24"/>
                <w:szCs w:val="24"/>
              </w:rPr>
            </w:pPr>
            <w:hyperlink r:id="rId6">
              <w:r w:rsidDel="00000000" w:rsidR="00000000" w:rsidRPr="00000000">
                <w:rPr>
                  <w:rFonts w:ascii="Roboto" w:cs="Roboto" w:eastAsia="Roboto" w:hAnsi="Roboto"/>
                  <w:color w:val="1155cc"/>
                  <w:sz w:val="24"/>
                  <w:szCs w:val="24"/>
                  <w:rtl w:val="0"/>
                </w:rPr>
                <w:t xml:space="preserve">Hub 2 (2G) 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numPr>
                <w:ilvl w:val="0"/>
                <w:numId w:val="9"/>
              </w:numPr>
              <w:rPr>
                <w:rFonts w:ascii="Roboto" w:cs="Roboto" w:eastAsia="Roboto" w:hAnsi="Roboto"/>
                <w:color w:val="181818"/>
                <w:sz w:val="24"/>
                <w:szCs w:val="24"/>
              </w:rPr>
            </w:pPr>
            <w:hyperlink r:id="rId7">
              <w:r w:rsidDel="00000000" w:rsidR="00000000" w:rsidRPr="00000000">
                <w:rPr>
                  <w:rFonts w:ascii="Roboto" w:cs="Roboto" w:eastAsia="Roboto" w:hAnsi="Roboto"/>
                  <w:color w:val="1155cc"/>
                  <w:sz w:val="24"/>
                  <w:szCs w:val="24"/>
                  <w:rtl w:val="0"/>
                </w:rPr>
                <w:t xml:space="preserve">Hub 2 (4G)</w:t>
              </w:r>
            </w:hyperlink>
            <w:hyperlink r:id="rId8">
              <w:r w:rsidDel="00000000" w:rsidR="00000000" w:rsidRPr="00000000">
                <w:rPr>
                  <w:rFonts w:ascii="Roboto" w:cs="Roboto" w:eastAsia="Roboto" w:hAnsi="Roboto"/>
                  <w:color w:val="181818"/>
                  <w:sz w:val="24"/>
                  <w:szCs w:val="24"/>
                  <w:rtl w:val="0"/>
                </w:rPr>
                <w:t xml:space="preserve"> 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numPr>
                <w:ilvl w:val="0"/>
                <w:numId w:val="9"/>
              </w:numPr>
              <w:rPr>
                <w:rFonts w:ascii="Roboto" w:cs="Roboto" w:eastAsia="Roboto" w:hAnsi="Roboto"/>
                <w:color w:val="181818"/>
                <w:sz w:val="24"/>
                <w:szCs w:val="24"/>
              </w:rPr>
            </w:pPr>
            <w:hyperlink r:id="rId9">
              <w:r w:rsidDel="00000000" w:rsidR="00000000" w:rsidRPr="00000000">
                <w:rPr>
                  <w:rFonts w:ascii="Roboto" w:cs="Roboto" w:eastAsia="Roboto" w:hAnsi="Roboto"/>
                  <w:color w:val="1155cc"/>
                  <w:sz w:val="24"/>
                  <w:szCs w:val="24"/>
                  <w:rtl w:val="0"/>
                </w:rPr>
                <w:t xml:space="preserve">Hub 2 Plus</w:t>
              </w:r>
            </w:hyperlink>
            <w:hyperlink r:id="rId10">
              <w:r w:rsidDel="00000000" w:rsidR="00000000" w:rsidRPr="00000000">
                <w:rPr>
                  <w:rFonts w:ascii="Roboto" w:cs="Roboto" w:eastAsia="Roboto" w:hAnsi="Roboto"/>
                  <w:color w:val="181818"/>
                  <w:sz w:val="24"/>
                  <w:szCs w:val="24"/>
                  <w:rtl w:val="0"/>
                </w:rPr>
                <w:t xml:space="preserve"> 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numPr>
                <w:ilvl w:val="0"/>
                <w:numId w:val="9"/>
              </w:numPr>
              <w:rPr>
                <w:rFonts w:ascii="Roboto" w:cs="Roboto" w:eastAsia="Roboto" w:hAnsi="Roboto"/>
                <w:color w:val="181818"/>
                <w:sz w:val="24"/>
                <w:szCs w:val="24"/>
              </w:rPr>
            </w:pPr>
            <w:hyperlink r:id="rId11">
              <w:r w:rsidDel="00000000" w:rsidR="00000000" w:rsidRPr="00000000">
                <w:rPr>
                  <w:rFonts w:ascii="Roboto" w:cs="Roboto" w:eastAsia="Roboto" w:hAnsi="Roboto"/>
                  <w:color w:val="1155cc"/>
                  <w:sz w:val="24"/>
                  <w:szCs w:val="24"/>
                  <w:rtl w:val="0"/>
                </w:rPr>
                <w:t xml:space="preserve">Hub Hybrid (2G) 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numPr>
                <w:ilvl w:val="0"/>
                <w:numId w:val="9"/>
              </w:numPr>
              <w:rPr>
                <w:rFonts w:ascii="Roboto" w:cs="Roboto" w:eastAsia="Roboto" w:hAnsi="Roboto"/>
                <w:color w:val="181818"/>
                <w:sz w:val="24"/>
                <w:szCs w:val="24"/>
              </w:rPr>
            </w:pPr>
            <w:hyperlink r:id="rId12">
              <w:r w:rsidDel="00000000" w:rsidR="00000000" w:rsidRPr="00000000">
                <w:rPr>
                  <w:rFonts w:ascii="Roboto" w:cs="Roboto" w:eastAsia="Roboto" w:hAnsi="Roboto"/>
                  <w:color w:val="1155cc"/>
                  <w:sz w:val="24"/>
                  <w:szCs w:val="24"/>
                  <w:rtl w:val="0"/>
                </w:rPr>
                <w:t xml:space="preserve">Hub Hybrid (4G)</w:t>
              </w:r>
            </w:hyperlink>
            <w:r w:rsidDel="00000000" w:rsidR="00000000" w:rsidRPr="00000000">
              <w:rPr>
                <w:rFonts w:ascii="Roboto" w:cs="Roboto" w:eastAsia="Roboto" w:hAnsi="Roboto"/>
                <w:color w:val="181818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D">
            <w:pPr>
              <w:rPr>
                <w:rFonts w:ascii="Roboto" w:cs="Roboto" w:eastAsia="Roboto" w:hAnsi="Roboto"/>
                <w:color w:val="1155c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>
                <w:rFonts w:ascii="Roboto" w:cs="Roboto" w:eastAsia="Roboto" w:hAnsi="Roboto"/>
                <w:b w:val="1"/>
                <w:color w:val="181818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181818"/>
                <w:sz w:val="24"/>
                <w:szCs w:val="24"/>
                <w:rtl w:val="0"/>
              </w:rPr>
              <w:t xml:space="preserve">Kompatible Funk-Repeater</w:t>
            </w:r>
          </w:p>
          <w:p w:rsidR="00000000" w:rsidDel="00000000" w:rsidP="00000000" w:rsidRDefault="00000000" w:rsidRPr="00000000" w14:paraId="0000000F">
            <w:pPr>
              <w:rPr>
                <w:rFonts w:ascii="Roboto" w:cs="Roboto" w:eastAsia="Roboto" w:hAnsi="Roboto"/>
                <w:b w:val="1"/>
                <w:color w:val="181818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2"/>
              </w:numPr>
              <w:rPr>
                <w:rFonts w:ascii="Roboto" w:cs="Roboto" w:eastAsia="Roboto" w:hAnsi="Roboto"/>
                <w:color w:val="181818"/>
                <w:sz w:val="24"/>
                <w:szCs w:val="24"/>
              </w:rPr>
            </w:pPr>
            <w:hyperlink r:id="rId13">
              <w:r w:rsidDel="00000000" w:rsidR="00000000" w:rsidRPr="00000000">
                <w:rPr>
                  <w:rFonts w:ascii="Roboto" w:cs="Roboto" w:eastAsia="Roboto" w:hAnsi="Roboto"/>
                  <w:color w:val="1155cc"/>
                  <w:sz w:val="24"/>
                  <w:szCs w:val="24"/>
                  <w:rtl w:val="0"/>
                </w:rPr>
                <w:t xml:space="preserve">ReX 2</w:t>
              </w:r>
            </w:hyperlink>
            <w:r w:rsidDel="00000000" w:rsidR="00000000" w:rsidRPr="00000000">
              <w:rPr>
                <w:rFonts w:ascii="Roboto" w:cs="Roboto" w:eastAsia="Roboto" w:hAnsi="Roboto"/>
                <w:color w:val="181818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Kommunikation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Jeweller Kommunikationstechnologie</w:t>
            </w:r>
          </w:p>
          <w:p w:rsidR="00000000" w:rsidDel="00000000" w:rsidP="00000000" w:rsidRDefault="00000000" w:rsidRPr="00000000" w14:paraId="00000013">
            <w:pPr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Proprietäre Funkkommunikationstechnologie zur Übertragung von Alarmen und Ereignissen.</w:t>
            </w:r>
          </w:p>
          <w:p w:rsidR="00000000" w:rsidDel="00000000" w:rsidP="00000000" w:rsidRDefault="00000000" w:rsidRPr="00000000" w14:paraId="00000015">
            <w:pPr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Die Technologie überzeugt durch:</w:t>
            </w:r>
          </w:p>
          <w:p w:rsidR="00000000" w:rsidDel="00000000" w:rsidP="00000000" w:rsidRDefault="00000000" w:rsidRPr="00000000" w14:paraId="00000017">
            <w:pPr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7"/>
              </w:numPr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Zwei-Wege-Kommunikation.</w:t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7"/>
              </w:numPr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Hochentwickelten Sabotageschutz.</w:t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7"/>
              </w:numPr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Blockverschlüsselung mit dynamischem Schlüssel.</w:t>
            </w:r>
          </w:p>
          <w:p w:rsidR="00000000" w:rsidDel="00000000" w:rsidP="00000000" w:rsidRDefault="00000000" w:rsidRPr="00000000" w14:paraId="0000001B">
            <w:pPr>
              <w:numPr>
                <w:ilvl w:val="0"/>
                <w:numId w:val="7"/>
              </w:numPr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Sofortige Benachrichtigungen.</w:t>
            </w:r>
          </w:p>
          <w:p w:rsidR="00000000" w:rsidDel="00000000" w:rsidP="00000000" w:rsidRDefault="00000000" w:rsidRPr="00000000" w14:paraId="0000001C">
            <w:pPr>
              <w:numPr>
                <w:ilvl w:val="0"/>
                <w:numId w:val="7"/>
              </w:numPr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Fernkonfiguration über die Ajax Apps.</w:t>
            </w:r>
          </w:p>
          <w:p w:rsidR="00000000" w:rsidDel="00000000" w:rsidP="00000000" w:rsidRDefault="00000000" w:rsidRPr="00000000" w14:paraId="0000001D">
            <w:pPr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>
                <w:rFonts w:ascii="Roboto" w:cs="Roboto" w:eastAsia="Roboto" w:hAnsi="Roboto"/>
              </w:rPr>
            </w:pPr>
            <w:hyperlink r:id="rId14">
              <w:r w:rsidDel="00000000" w:rsidR="00000000" w:rsidRPr="00000000">
                <w:rPr>
                  <w:rFonts w:ascii="Roboto" w:cs="Roboto" w:eastAsia="Roboto" w:hAnsi="Roboto"/>
                  <w:color w:val="1155cc"/>
                  <w:rtl w:val="0"/>
                </w:rPr>
                <w:t xml:space="preserve">Mehr erfahren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Frequenzbänder</w:t>
            </w:r>
          </w:p>
          <w:p w:rsidR="00000000" w:rsidDel="00000000" w:rsidP="00000000" w:rsidRDefault="00000000" w:rsidRPr="00000000" w14:paraId="00000021">
            <w:pPr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866,0 – 866,5 MHz </w:t>
            </w:r>
          </w:p>
          <w:p w:rsidR="00000000" w:rsidDel="00000000" w:rsidP="00000000" w:rsidRDefault="00000000" w:rsidRPr="00000000" w14:paraId="00000023">
            <w:pPr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868,0 – 868,6 MHz </w:t>
            </w:r>
          </w:p>
          <w:p w:rsidR="00000000" w:rsidDel="00000000" w:rsidP="00000000" w:rsidRDefault="00000000" w:rsidRPr="00000000" w14:paraId="00000024">
            <w:pPr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868,7 – 869,2 MHz </w:t>
            </w:r>
          </w:p>
          <w:p w:rsidR="00000000" w:rsidDel="00000000" w:rsidP="00000000" w:rsidRDefault="00000000" w:rsidRPr="00000000" w14:paraId="00000025">
            <w:pPr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905,0 – 926,5 MHz </w:t>
            </w:r>
          </w:p>
          <w:p w:rsidR="00000000" w:rsidDel="00000000" w:rsidP="00000000" w:rsidRDefault="00000000" w:rsidRPr="00000000" w14:paraId="00000026">
            <w:pPr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915,85 – 926,5 MHz </w:t>
            </w:r>
          </w:p>
          <w:p w:rsidR="00000000" w:rsidDel="00000000" w:rsidP="00000000" w:rsidRDefault="00000000" w:rsidRPr="00000000" w14:paraId="00000027">
            <w:pPr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921,0 – 922,0 MHz</w:t>
            </w:r>
          </w:p>
          <w:p w:rsidR="00000000" w:rsidDel="00000000" w:rsidP="00000000" w:rsidRDefault="00000000" w:rsidRPr="00000000" w14:paraId="00000028">
            <w:pPr>
              <w:rPr>
                <w:rFonts w:ascii="Roboto" w:cs="Roboto" w:eastAsia="Roboto" w:hAnsi="Roboto"/>
                <w:color w:val="666666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sz w:val="20"/>
                <w:szCs w:val="20"/>
                <w:rtl w:val="0"/>
              </w:rPr>
              <w:t xml:space="preserve">Abhängig von der Verkaufsregion</w:t>
            </w:r>
          </w:p>
          <w:p w:rsidR="00000000" w:rsidDel="00000000" w:rsidP="00000000" w:rsidRDefault="00000000" w:rsidRPr="00000000" w14:paraId="00000029">
            <w:pPr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Maximale effektive Strahlungsleistung (ERP)</w:t>
            </w: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 bis zu 20 mW</w:t>
            </w:r>
          </w:p>
          <w:p w:rsidR="00000000" w:rsidDel="00000000" w:rsidP="00000000" w:rsidRDefault="00000000" w:rsidRPr="00000000" w14:paraId="0000002B">
            <w:pPr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Funksignalmodulation</w:t>
            </w: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 GFSK</w:t>
            </w:r>
          </w:p>
          <w:p w:rsidR="00000000" w:rsidDel="00000000" w:rsidP="00000000" w:rsidRDefault="00000000" w:rsidRPr="00000000" w14:paraId="0000002D">
            <w:pPr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Funksignalreichweite bis zu 1700 m </w:t>
            </w:r>
          </w:p>
          <w:p w:rsidR="00000000" w:rsidDel="00000000" w:rsidP="00000000" w:rsidRDefault="00000000" w:rsidRPr="00000000" w14:paraId="0000002F">
            <w:pPr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Zwischen Melder und Hub-Zentrale oder Funk-Repeater ohne Hindernisse.</w:t>
            </w:r>
          </w:p>
          <w:p w:rsidR="00000000" w:rsidDel="00000000" w:rsidP="00000000" w:rsidRDefault="00000000" w:rsidRPr="00000000" w14:paraId="00000030">
            <w:pPr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>
                <w:rFonts w:ascii="Roboto" w:cs="Roboto" w:eastAsia="Roboto" w:hAnsi="Roboto"/>
                <w:color w:val="1155cc"/>
              </w:rPr>
            </w:pPr>
            <w:hyperlink r:id="rId15">
              <w:r w:rsidDel="00000000" w:rsidR="00000000" w:rsidRPr="00000000">
                <w:rPr>
                  <w:rFonts w:ascii="Roboto" w:cs="Roboto" w:eastAsia="Roboto" w:hAnsi="Roboto"/>
                  <w:color w:val="1155cc"/>
                  <w:rtl w:val="0"/>
                </w:rPr>
                <w:t xml:space="preserve">Funksignalreichweite in der Einrichtung berechnen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Verschlüsselte Kommunikation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Alle gespeicherten und übertragenen Daten werden durch Blockverschlüsselung mit einem dynamischen Schlüssel geschützt.</w:t>
            </w:r>
          </w:p>
          <w:p w:rsidR="00000000" w:rsidDel="00000000" w:rsidP="00000000" w:rsidRDefault="00000000" w:rsidRPr="00000000" w14:paraId="00000035">
            <w:pPr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Funkfrequenzsprungverfahren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Die Funkkommunikation nutzt das Frequenzsprungverfahren, um das Abfangen und Stören der Übertragung zu verhindern.</w:t>
            </w:r>
          </w:p>
          <w:p w:rsidR="00000000" w:rsidDel="00000000" w:rsidP="00000000" w:rsidRDefault="00000000" w:rsidRPr="00000000" w14:paraId="00000038">
            <w:pPr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>
                <w:rFonts w:ascii="Roboto" w:cs="Roboto" w:eastAsia="Roboto" w:hAnsi="Roboto"/>
                <w:color w:val="1155cc"/>
              </w:rPr>
            </w:pPr>
            <w:hyperlink r:id="rId16">
              <w:r w:rsidDel="00000000" w:rsidR="00000000" w:rsidRPr="00000000">
                <w:rPr>
                  <w:rFonts w:ascii="Roboto" w:cs="Roboto" w:eastAsia="Roboto" w:hAnsi="Roboto"/>
                  <w:color w:val="1155cc"/>
                  <w:rtl w:val="0"/>
                </w:rPr>
                <w:t xml:space="preserve">Mehr erfahren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Wings Kommunikationstechnologie</w:t>
            </w:r>
          </w:p>
          <w:p w:rsidR="00000000" w:rsidDel="00000000" w:rsidP="00000000" w:rsidRDefault="00000000" w:rsidRPr="00000000" w14:paraId="0000003C">
            <w:pPr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Proprietäre kabellose Kommunikationstechnologie zur Übermittlung von Fotos zur Alarmverifizierung.</w:t>
            </w:r>
          </w:p>
          <w:p w:rsidR="00000000" w:rsidDel="00000000" w:rsidP="00000000" w:rsidRDefault="00000000" w:rsidRPr="00000000" w14:paraId="0000003E">
            <w:pPr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Die Technologie überzeugt durch:</w:t>
            </w:r>
          </w:p>
          <w:p w:rsidR="00000000" w:rsidDel="00000000" w:rsidP="00000000" w:rsidRDefault="00000000" w:rsidRPr="00000000" w14:paraId="00000040">
            <w:pPr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numPr>
                <w:ilvl w:val="0"/>
                <w:numId w:val="1"/>
              </w:numPr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Zwei-Wege-Kommunikation.</w:t>
            </w:r>
          </w:p>
          <w:p w:rsidR="00000000" w:rsidDel="00000000" w:rsidP="00000000" w:rsidRDefault="00000000" w:rsidRPr="00000000" w14:paraId="00000042">
            <w:pPr>
              <w:numPr>
                <w:ilvl w:val="0"/>
                <w:numId w:val="1"/>
              </w:numPr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Blockverschlüsselung mit dynamischem Schlüssel.</w:t>
            </w:r>
          </w:p>
          <w:p w:rsidR="00000000" w:rsidDel="00000000" w:rsidP="00000000" w:rsidRDefault="00000000" w:rsidRPr="00000000" w14:paraId="00000043">
            <w:pPr>
              <w:numPr>
                <w:ilvl w:val="0"/>
                <w:numId w:val="1"/>
              </w:numPr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Hochentwickelten Sabotageschutz.</w:t>
            </w:r>
          </w:p>
          <w:p w:rsidR="00000000" w:rsidDel="00000000" w:rsidP="00000000" w:rsidRDefault="00000000" w:rsidRPr="00000000" w14:paraId="00000044">
            <w:pPr>
              <w:numPr>
                <w:ilvl w:val="0"/>
                <w:numId w:val="1"/>
              </w:numPr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Nachladen von Datenpaketen im Falle von Übertragungsfehlern.</w:t>
            </w:r>
          </w:p>
          <w:p w:rsidR="00000000" w:rsidDel="00000000" w:rsidP="00000000" w:rsidRDefault="00000000" w:rsidRPr="00000000" w14:paraId="00000045">
            <w:pPr>
              <w:numPr>
                <w:ilvl w:val="0"/>
                <w:numId w:val="1"/>
              </w:numPr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Überprüfung der Fotoübermittlung.</w:t>
            </w:r>
          </w:p>
          <w:p w:rsidR="00000000" w:rsidDel="00000000" w:rsidP="00000000" w:rsidRDefault="00000000" w:rsidRPr="00000000" w14:paraId="00000046">
            <w:pPr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>
                <w:rFonts w:ascii="Roboto" w:cs="Roboto" w:eastAsia="Roboto" w:hAnsi="Roboto"/>
                <w:color w:val="1155cc"/>
              </w:rPr>
            </w:pPr>
            <w:hyperlink r:id="rId17">
              <w:r w:rsidDel="00000000" w:rsidR="00000000" w:rsidRPr="00000000">
                <w:rPr>
                  <w:rFonts w:ascii="Roboto" w:cs="Roboto" w:eastAsia="Roboto" w:hAnsi="Roboto"/>
                  <w:color w:val="1155cc"/>
                  <w:rtl w:val="0"/>
                </w:rPr>
                <w:t xml:space="preserve">Mehr erfahren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rPr>
                <w:rFonts w:ascii="Roboto" w:cs="Roboto" w:eastAsia="Roboto" w:hAnsi="Roboto"/>
                <w:color w:val="1155c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Frequenzbänder</w:t>
            </w:r>
          </w:p>
          <w:p w:rsidR="00000000" w:rsidDel="00000000" w:rsidP="00000000" w:rsidRDefault="00000000" w:rsidRPr="00000000" w14:paraId="0000004A">
            <w:pPr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866,0 – 866,5 MHz </w:t>
            </w:r>
          </w:p>
          <w:p w:rsidR="00000000" w:rsidDel="00000000" w:rsidP="00000000" w:rsidRDefault="00000000" w:rsidRPr="00000000" w14:paraId="0000004C">
            <w:pPr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868,0 – 868,6 MHz </w:t>
            </w:r>
          </w:p>
          <w:p w:rsidR="00000000" w:rsidDel="00000000" w:rsidP="00000000" w:rsidRDefault="00000000" w:rsidRPr="00000000" w14:paraId="0000004D">
            <w:pPr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868,7 – 869,2 MHz </w:t>
            </w:r>
          </w:p>
          <w:p w:rsidR="00000000" w:rsidDel="00000000" w:rsidP="00000000" w:rsidRDefault="00000000" w:rsidRPr="00000000" w14:paraId="0000004E">
            <w:pPr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905,0 – 926,5 MHz </w:t>
            </w:r>
          </w:p>
          <w:p w:rsidR="00000000" w:rsidDel="00000000" w:rsidP="00000000" w:rsidRDefault="00000000" w:rsidRPr="00000000" w14:paraId="0000004F">
            <w:pPr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915,85 – 926,5 MHz </w:t>
            </w:r>
          </w:p>
          <w:p w:rsidR="00000000" w:rsidDel="00000000" w:rsidP="00000000" w:rsidRDefault="00000000" w:rsidRPr="00000000" w14:paraId="00000050">
            <w:pPr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921,0 – 922,0 MHz</w:t>
            </w:r>
          </w:p>
          <w:p w:rsidR="00000000" w:rsidDel="00000000" w:rsidP="00000000" w:rsidRDefault="00000000" w:rsidRPr="00000000" w14:paraId="00000051">
            <w:pPr>
              <w:rPr>
                <w:rFonts w:ascii="Roboto" w:cs="Roboto" w:eastAsia="Roboto" w:hAnsi="Roboto"/>
                <w:color w:val="666666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sz w:val="20"/>
                <w:szCs w:val="20"/>
                <w:rtl w:val="0"/>
              </w:rPr>
              <w:t xml:space="preserve">Abhängig von der Verkaufsregion</w:t>
            </w:r>
          </w:p>
          <w:p w:rsidR="00000000" w:rsidDel="00000000" w:rsidP="00000000" w:rsidRDefault="00000000" w:rsidRPr="00000000" w14:paraId="00000052">
            <w:pPr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Maximale effektive Strahlungsleistung (ERP)</w:t>
            </w: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 bis zu 20 mW</w:t>
            </w:r>
          </w:p>
          <w:p w:rsidR="00000000" w:rsidDel="00000000" w:rsidP="00000000" w:rsidRDefault="00000000" w:rsidRPr="00000000" w14:paraId="00000054">
            <w:pPr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Funksignalmodulation</w:t>
            </w: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 GFSK</w:t>
            </w:r>
          </w:p>
          <w:p w:rsidR="00000000" w:rsidDel="00000000" w:rsidP="00000000" w:rsidRDefault="00000000" w:rsidRPr="00000000" w14:paraId="00000056">
            <w:pPr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Funksignalreichweite bis zu 1700 m </w:t>
            </w:r>
          </w:p>
          <w:p w:rsidR="00000000" w:rsidDel="00000000" w:rsidP="00000000" w:rsidRDefault="00000000" w:rsidRPr="00000000" w14:paraId="00000058">
            <w:pPr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Zwischen Melder und Hub-Zentrale oder Funk-Repeater ohne Hindernisse.</w:t>
            </w:r>
          </w:p>
          <w:p w:rsidR="00000000" w:rsidDel="00000000" w:rsidP="00000000" w:rsidRDefault="00000000" w:rsidRPr="00000000" w14:paraId="00000059">
            <w:pPr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rPr>
                <w:rFonts w:ascii="Roboto" w:cs="Roboto" w:eastAsia="Roboto" w:hAnsi="Roboto"/>
                <w:color w:val="1155cc"/>
              </w:rPr>
            </w:pPr>
            <w:hyperlink r:id="rId18">
              <w:r w:rsidDel="00000000" w:rsidR="00000000" w:rsidRPr="00000000">
                <w:rPr>
                  <w:rFonts w:ascii="Roboto" w:cs="Roboto" w:eastAsia="Roboto" w:hAnsi="Roboto"/>
                  <w:color w:val="1155cc"/>
                  <w:rtl w:val="0"/>
                </w:rPr>
                <w:t xml:space="preserve">Funksignalreichweite in der Einrichtung berechnen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Verschlüsselte Kommunikation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Alle gespeicherten und übertragenen Daten werden durch Blockverschlüsselung mit einem dynamischen Schlüssel geschützt.</w:t>
            </w:r>
          </w:p>
          <w:p w:rsidR="00000000" w:rsidDel="00000000" w:rsidP="00000000" w:rsidRDefault="00000000" w:rsidRPr="00000000" w14:paraId="0000005E">
            <w:pPr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Funkfrequenzsprungverfahren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Die Funkkommunikation nutzt das Frequenzsprungverfahren, um das Abfangen und Stören der Übertragung zu verhindern.</w:t>
            </w:r>
          </w:p>
          <w:p w:rsidR="00000000" w:rsidDel="00000000" w:rsidP="00000000" w:rsidRDefault="00000000" w:rsidRPr="00000000" w14:paraId="00000061">
            <w:pPr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hyperlink r:id="rId19">
              <w:r w:rsidDel="00000000" w:rsidR="00000000" w:rsidRPr="00000000">
                <w:rPr>
                  <w:rFonts w:ascii="Roboto" w:cs="Roboto" w:eastAsia="Roboto" w:hAnsi="Roboto"/>
                  <w:color w:val="1155cc"/>
                  <w:rtl w:val="0"/>
                </w:rPr>
                <w:t xml:space="preserve">Mehr erfahren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3">
            <w:pPr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Erkennung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4">
            <w:pPr>
              <w:rPr>
                <w:rFonts w:ascii="Roboto" w:cs="Roboto" w:eastAsia="Roboto" w:hAnsi="Roboto"/>
                <w:color w:val="181818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181818"/>
                <w:sz w:val="24"/>
                <w:szCs w:val="24"/>
                <w:highlight w:val="white"/>
                <w:rtl w:val="0"/>
              </w:rPr>
              <w:t xml:space="preserve">Empfindliche Elemente</w:t>
            </w:r>
            <w:r w:rsidDel="00000000" w:rsidR="00000000" w:rsidRPr="00000000">
              <w:rPr>
                <w:rFonts w:ascii="Roboto" w:cs="Roboto" w:eastAsia="Roboto" w:hAnsi="Roboto"/>
                <w:color w:val="181818"/>
                <w:sz w:val="24"/>
                <w:szCs w:val="24"/>
                <w:highlight w:val="white"/>
                <w:rtl w:val="0"/>
              </w:rPr>
              <w:t xml:space="preserve"> 1 × PIR-Sensor</w:t>
            </w:r>
          </w:p>
          <w:p w:rsidR="00000000" w:rsidDel="00000000" w:rsidP="00000000" w:rsidRDefault="00000000" w:rsidRPr="00000000" w14:paraId="00000065">
            <w:pPr>
              <w:rPr>
                <w:rFonts w:ascii="Roboto" w:cs="Roboto" w:eastAsia="Roboto" w:hAnsi="Roboto"/>
                <w:color w:val="181818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rPr>
                <w:rFonts w:ascii="Roboto" w:cs="Roboto" w:eastAsia="Roboto" w:hAnsi="Roboto"/>
                <w:color w:val="181818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181818"/>
                <w:sz w:val="24"/>
                <w:szCs w:val="24"/>
                <w:highlight w:val="white"/>
                <w:rtl w:val="0"/>
              </w:rPr>
              <w:t xml:space="preserve">Entfernung Bewegungserfassung</w:t>
            </w:r>
            <w:r w:rsidDel="00000000" w:rsidR="00000000" w:rsidRPr="00000000">
              <w:rPr>
                <w:rFonts w:ascii="Roboto" w:cs="Roboto" w:eastAsia="Roboto" w:hAnsi="Roboto"/>
                <w:color w:val="181818"/>
                <w:sz w:val="24"/>
                <w:szCs w:val="24"/>
                <w:highlight w:val="white"/>
                <w:rtl w:val="0"/>
              </w:rPr>
              <w:t xml:space="preserve"> bis zu 12 m </w:t>
            </w:r>
          </w:p>
          <w:p w:rsidR="00000000" w:rsidDel="00000000" w:rsidP="00000000" w:rsidRDefault="00000000" w:rsidRPr="00000000" w14:paraId="00000067">
            <w:pPr>
              <w:rPr>
                <w:rFonts w:ascii="Roboto" w:cs="Roboto" w:eastAsia="Roboto" w:hAnsi="Roboto"/>
                <w:color w:val="1818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rPr>
                <w:rFonts w:ascii="Roboto" w:cs="Roboto" w:eastAsia="Roboto" w:hAnsi="Roboto"/>
                <w:color w:val="666666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highlight w:val="white"/>
                <w:rtl w:val="0"/>
              </w:rPr>
              <w:t xml:space="preserve">Bei einer Installation in einer Höhe von 2,4 m.</w:t>
            </w:r>
          </w:p>
          <w:p w:rsidR="00000000" w:rsidDel="00000000" w:rsidP="00000000" w:rsidRDefault="00000000" w:rsidRPr="00000000" w14:paraId="00000069">
            <w:pPr>
              <w:rPr>
                <w:rFonts w:ascii="Roboto" w:cs="Roboto" w:eastAsia="Roboto" w:hAnsi="Roboto"/>
                <w:color w:val="181818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rPr>
                <w:rFonts w:ascii="Roboto" w:cs="Roboto" w:eastAsia="Roboto" w:hAnsi="Roboto"/>
                <w:color w:val="181818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181818"/>
                <w:sz w:val="24"/>
                <w:szCs w:val="24"/>
                <w:highlight w:val="white"/>
                <w:rtl w:val="0"/>
              </w:rPr>
              <w:t xml:space="preserve">Winkel Bewegungserfassung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rPr>
                <w:rFonts w:ascii="Roboto" w:cs="Roboto" w:eastAsia="Roboto" w:hAnsi="Roboto"/>
                <w:color w:val="181818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numPr>
                <w:ilvl w:val="0"/>
                <w:numId w:val="10"/>
              </w:numPr>
              <w:rPr>
                <w:rFonts w:ascii="Roboto" w:cs="Roboto" w:eastAsia="Roboto" w:hAnsi="Roboto"/>
                <w:color w:val="181818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181818"/>
                <w:sz w:val="24"/>
                <w:szCs w:val="24"/>
                <w:highlight w:val="white"/>
                <w:rtl w:val="0"/>
              </w:rPr>
              <w:t xml:space="preserve">horizontal — 88,5° </w:t>
            </w:r>
          </w:p>
          <w:p w:rsidR="00000000" w:rsidDel="00000000" w:rsidP="00000000" w:rsidRDefault="00000000" w:rsidRPr="00000000" w14:paraId="0000006D">
            <w:pPr>
              <w:numPr>
                <w:ilvl w:val="0"/>
                <w:numId w:val="10"/>
              </w:numPr>
              <w:rPr>
                <w:rFonts w:ascii="Roboto" w:cs="Roboto" w:eastAsia="Roboto" w:hAnsi="Roboto"/>
                <w:color w:val="181818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181818"/>
                <w:sz w:val="24"/>
                <w:szCs w:val="24"/>
                <w:highlight w:val="white"/>
                <w:rtl w:val="0"/>
              </w:rPr>
              <w:t xml:space="preserve">vertikal — 80°</w:t>
            </w:r>
          </w:p>
          <w:p w:rsidR="00000000" w:rsidDel="00000000" w:rsidP="00000000" w:rsidRDefault="00000000" w:rsidRPr="00000000" w14:paraId="0000006E">
            <w:pPr>
              <w:rPr>
                <w:rFonts w:ascii="Roboto" w:cs="Roboto" w:eastAsia="Roboto" w:hAnsi="Roboto"/>
                <w:b w:val="1"/>
                <w:color w:val="181818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rPr>
                <w:rFonts w:ascii="Roboto" w:cs="Roboto" w:eastAsia="Roboto" w:hAnsi="Roboto"/>
                <w:color w:val="181818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181818"/>
                <w:sz w:val="24"/>
                <w:szCs w:val="24"/>
                <w:highlight w:val="white"/>
                <w:rtl w:val="0"/>
              </w:rPr>
              <w:t xml:space="preserve">Geschwindigkeit Bewegungserfassung</w:t>
            </w:r>
            <w:r w:rsidDel="00000000" w:rsidR="00000000" w:rsidRPr="00000000">
              <w:rPr>
                <w:rFonts w:ascii="Roboto" w:cs="Roboto" w:eastAsia="Roboto" w:hAnsi="Roboto"/>
                <w:color w:val="181818"/>
                <w:sz w:val="24"/>
                <w:szCs w:val="24"/>
                <w:highlight w:val="white"/>
                <w:rtl w:val="0"/>
              </w:rPr>
              <w:t xml:space="preserve"> von 0,3 bis </w:t>
            </w:r>
          </w:p>
          <w:p w:rsidR="00000000" w:rsidDel="00000000" w:rsidP="00000000" w:rsidRDefault="00000000" w:rsidRPr="00000000" w14:paraId="00000070">
            <w:pPr>
              <w:rPr>
                <w:rFonts w:ascii="Roboto" w:cs="Roboto" w:eastAsia="Roboto" w:hAnsi="Roboto"/>
                <w:color w:val="181818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181818"/>
                <w:sz w:val="24"/>
                <w:szCs w:val="24"/>
                <w:highlight w:val="white"/>
                <w:rtl w:val="0"/>
              </w:rPr>
              <w:t xml:space="preserve">2,0 m/s</w:t>
            </w:r>
          </w:p>
          <w:p w:rsidR="00000000" w:rsidDel="00000000" w:rsidP="00000000" w:rsidRDefault="00000000" w:rsidRPr="00000000" w14:paraId="00000071">
            <w:pPr>
              <w:rPr>
                <w:rFonts w:ascii="Roboto" w:cs="Roboto" w:eastAsia="Roboto" w:hAnsi="Roboto"/>
                <w:color w:val="666666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highlight w:val="white"/>
                <w:rtl w:val="0"/>
              </w:rPr>
              <w:t xml:space="preserve">Die Richtung der Melderlinse sollte im rechten Winkel zum vermutlichen Einbruchspfad in das Objekt ausgerichtet sein.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rPr>
                <w:rFonts w:ascii="Roboto" w:cs="Roboto" w:eastAsia="Roboto" w:hAnsi="Roboto"/>
                <w:color w:val="1818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rPr>
                <w:rFonts w:ascii="Roboto" w:cs="Roboto" w:eastAsia="Roboto" w:hAnsi="Roboto"/>
                <w:color w:val="181818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181818"/>
                <w:sz w:val="24"/>
                <w:szCs w:val="24"/>
                <w:highlight w:val="white"/>
                <w:rtl w:val="0"/>
              </w:rPr>
              <w:t xml:space="preserve">Empfindlichkeit</w:t>
            </w:r>
            <w:r w:rsidDel="00000000" w:rsidR="00000000" w:rsidRPr="00000000">
              <w:rPr>
                <w:rFonts w:ascii="Roboto" w:cs="Roboto" w:eastAsia="Roboto" w:hAnsi="Roboto"/>
                <w:color w:val="181818"/>
                <w:sz w:val="24"/>
                <w:szCs w:val="24"/>
                <w:highlight w:val="white"/>
                <w:rtl w:val="0"/>
              </w:rPr>
              <w:t xml:space="preserve"> 3 Stufen </w:t>
            </w:r>
          </w:p>
          <w:p w:rsidR="00000000" w:rsidDel="00000000" w:rsidP="00000000" w:rsidRDefault="00000000" w:rsidRPr="00000000" w14:paraId="00000074">
            <w:pPr>
              <w:rPr>
                <w:rFonts w:ascii="Roboto" w:cs="Roboto" w:eastAsia="Roboto" w:hAnsi="Roboto"/>
                <w:color w:val="666666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highlight w:val="white"/>
                <w:rtl w:val="0"/>
              </w:rPr>
              <w:t xml:space="preserve">Einstellbar von PRO Benutzern oder Anwendern mit Administratorrechten in der Ajax App.</w:t>
            </w:r>
          </w:p>
          <w:p w:rsidR="00000000" w:rsidDel="00000000" w:rsidP="00000000" w:rsidRDefault="00000000" w:rsidRPr="00000000" w14:paraId="00000075">
            <w:pPr>
              <w:rPr>
                <w:rFonts w:ascii="Roboto" w:cs="Roboto" w:eastAsia="Roboto" w:hAnsi="Roboto"/>
                <w:color w:val="181818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rPr>
                <w:rFonts w:ascii="Roboto" w:cs="Roboto" w:eastAsia="Roboto" w:hAnsi="Roboto"/>
                <w:color w:val="181818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181818"/>
                <w:sz w:val="24"/>
                <w:szCs w:val="24"/>
                <w:highlight w:val="white"/>
                <w:rtl w:val="0"/>
              </w:rPr>
              <w:t xml:space="preserve">Haustierimmunität</w:t>
            </w:r>
            <w:r w:rsidDel="00000000" w:rsidR="00000000" w:rsidRPr="00000000">
              <w:rPr>
                <w:rFonts w:ascii="Roboto" w:cs="Roboto" w:eastAsia="Roboto" w:hAnsi="Roboto"/>
                <w:color w:val="181818"/>
                <w:sz w:val="24"/>
                <w:szCs w:val="24"/>
                <w:highlight w:val="whit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7">
            <w:pPr>
              <w:rPr>
                <w:rFonts w:ascii="Roboto" w:cs="Roboto" w:eastAsia="Roboto" w:hAnsi="Roboto"/>
                <w:color w:val="181818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numPr>
                <w:ilvl w:val="0"/>
                <w:numId w:val="3"/>
              </w:numPr>
              <w:rPr>
                <w:rFonts w:ascii="Roboto" w:cs="Roboto" w:eastAsia="Roboto" w:hAnsi="Roboto"/>
                <w:color w:val="181818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181818"/>
                <w:sz w:val="24"/>
                <w:szCs w:val="24"/>
                <w:highlight w:val="white"/>
                <w:rtl w:val="0"/>
              </w:rPr>
              <w:t xml:space="preserve">gewicht: bis zu 20 kg </w:t>
            </w:r>
          </w:p>
          <w:p w:rsidR="00000000" w:rsidDel="00000000" w:rsidP="00000000" w:rsidRDefault="00000000" w:rsidRPr="00000000" w14:paraId="00000079">
            <w:pPr>
              <w:numPr>
                <w:ilvl w:val="0"/>
                <w:numId w:val="3"/>
              </w:numPr>
              <w:rPr>
                <w:rFonts w:ascii="Roboto" w:cs="Roboto" w:eastAsia="Roboto" w:hAnsi="Roboto"/>
                <w:color w:val="181818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181818"/>
                <w:sz w:val="24"/>
                <w:szCs w:val="24"/>
                <w:highlight w:val="white"/>
                <w:rtl w:val="0"/>
              </w:rPr>
              <w:t xml:space="preserve">höhe: bis zu 50 cm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rPr>
                <w:rFonts w:ascii="Roboto" w:cs="Roboto" w:eastAsia="Roboto" w:hAnsi="Roboto"/>
                <w:color w:val="1155cc"/>
                <w:highlight w:val="white"/>
              </w:rPr>
            </w:pPr>
            <w:hyperlink r:id="rId20">
              <w:r w:rsidDel="00000000" w:rsidR="00000000" w:rsidRPr="00000000">
                <w:rPr>
                  <w:rFonts w:ascii="Roboto" w:cs="Roboto" w:eastAsia="Roboto" w:hAnsi="Roboto"/>
                  <w:color w:val="1155cc"/>
                  <w:highlight w:val="white"/>
                  <w:rtl w:val="0"/>
                </w:rPr>
                <w:t xml:space="preserve">Mehr erfahren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rPr>
                <w:rFonts w:ascii="Roboto" w:cs="Roboto" w:eastAsia="Roboto" w:hAnsi="Roboto"/>
                <w:color w:val="1155cc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rPr>
                <w:rFonts w:ascii="Roboto" w:cs="Roboto" w:eastAsia="Roboto" w:hAnsi="Roboto"/>
                <w:color w:val="181818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181818"/>
                <w:sz w:val="24"/>
                <w:szCs w:val="24"/>
                <w:highlight w:val="white"/>
                <w:rtl w:val="0"/>
              </w:rPr>
              <w:t xml:space="preserve">Verhinderung von Falschalarmen</w:t>
            </w:r>
            <w:r w:rsidDel="00000000" w:rsidR="00000000" w:rsidRPr="00000000">
              <w:rPr>
                <w:rFonts w:ascii="Roboto" w:cs="Roboto" w:eastAsia="Roboto" w:hAnsi="Roboto"/>
                <w:color w:val="181818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Roboto" w:cs="Roboto" w:eastAsia="Roboto" w:hAnsi="Roboto"/>
                <w:color w:val="181818"/>
                <w:sz w:val="24"/>
                <w:szCs w:val="24"/>
                <w:highlight w:val="white"/>
                <w:rtl w:val="0"/>
              </w:rPr>
              <w:t xml:space="preserve">SmartDetect </w:t>
            </w:r>
          </w:p>
          <w:p w:rsidR="00000000" w:rsidDel="00000000" w:rsidP="00000000" w:rsidRDefault="00000000" w:rsidRPr="00000000" w14:paraId="0000007E">
            <w:pPr>
              <w:rPr>
                <w:rFonts w:ascii="Roboto" w:cs="Roboto" w:eastAsia="Roboto" w:hAnsi="Roboto"/>
                <w:color w:val="666666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highlight w:val="white"/>
                <w:rtl w:val="0"/>
              </w:rPr>
              <w:t xml:space="preserve">Software-Algorithmus.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rPr>
                <w:rFonts w:ascii="Roboto" w:cs="Roboto" w:eastAsia="Roboto" w:hAnsi="Roboto"/>
                <w:color w:val="181818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rPr>
                <w:rFonts w:ascii="Roboto" w:cs="Roboto" w:eastAsia="Roboto" w:hAnsi="Roboto"/>
                <w:b w:val="1"/>
                <w:color w:val="181818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181818"/>
                <w:sz w:val="24"/>
                <w:szCs w:val="24"/>
                <w:highlight w:val="white"/>
                <w:rtl w:val="0"/>
              </w:rPr>
              <w:t xml:space="preserve">Temperaturkompensation</w:t>
            </w:r>
          </w:p>
          <w:p w:rsidR="00000000" w:rsidDel="00000000" w:rsidP="00000000" w:rsidRDefault="00000000" w:rsidRPr="00000000" w14:paraId="00000081">
            <w:pPr>
              <w:rPr>
                <w:rFonts w:ascii="Roboto" w:cs="Roboto" w:eastAsia="Roboto" w:hAnsi="Roboto"/>
                <w:color w:val="666666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highlight w:val="white"/>
                <w:rtl w:val="0"/>
              </w:rPr>
              <w:t xml:space="preserve">Effektive Bewegungserkennung bei Temperaturen von –10°C bis +40°C.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2">
            <w:pPr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Fotoverifizierung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3">
            <w:pPr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Foto bei Alarmauslösung</w:t>
            </w: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4">
            <w:pPr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Eine eingebaute Kamera wird aktiviert, wenn der scharfgeschaltete Melder eine Bewegung erkennt.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rPr>
                <w:rFonts w:ascii="Roboto" w:cs="Roboto" w:eastAsia="Roboto" w:hAnsi="Roboto"/>
                <w:color w:val="1155cc"/>
              </w:rPr>
            </w:pPr>
            <w:hyperlink r:id="rId21">
              <w:r w:rsidDel="00000000" w:rsidR="00000000" w:rsidRPr="00000000">
                <w:rPr>
                  <w:rFonts w:ascii="Roboto" w:cs="Roboto" w:eastAsia="Roboto" w:hAnsi="Roboto"/>
                  <w:color w:val="1155cc"/>
                  <w:rtl w:val="0"/>
                </w:rPr>
                <w:t xml:space="preserve">Mehr erfahren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rPr>
                <w:rFonts w:ascii="Roboto" w:cs="Roboto" w:eastAsia="Roboto" w:hAnsi="Roboto"/>
                <w:color w:val="1155c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Foto auf Abruf</w:t>
            </w:r>
          </w:p>
          <w:p w:rsidR="00000000" w:rsidDel="00000000" w:rsidP="00000000" w:rsidRDefault="00000000" w:rsidRPr="00000000" w14:paraId="00000089">
            <w:pPr>
              <w:rPr>
                <w:rFonts w:ascii="Roboto" w:cs="Roboto" w:eastAsia="Roboto" w:hAnsi="Roboto"/>
                <w:color w:val="666666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Der Benutzer kann jederzeit Bilder machen oder wenn der Melder scharfgeschaltet ist (abhängig von den Einstellungen). Diese Funktion ist standardmäßig deaktiviert.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rPr>
                <w:rFonts w:ascii="Roboto" w:cs="Roboto" w:eastAsia="Roboto" w:hAnsi="Roboto"/>
                <w:color w:val="1155cc"/>
              </w:rPr>
            </w:pPr>
            <w:hyperlink r:id="rId22">
              <w:r w:rsidDel="00000000" w:rsidR="00000000" w:rsidRPr="00000000">
                <w:rPr>
                  <w:rFonts w:ascii="Roboto" w:cs="Roboto" w:eastAsia="Roboto" w:hAnsi="Roboto"/>
                  <w:color w:val="1155cc"/>
                  <w:rtl w:val="0"/>
                </w:rPr>
                <w:t xml:space="preserve">Mehr erfahren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Foto nach Szenario</w:t>
            </w: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E">
            <w:pPr>
              <w:rPr>
                <w:rFonts w:ascii="Roboto" w:cs="Roboto" w:eastAsia="Roboto" w:hAnsi="Roboto"/>
                <w:color w:val="666666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Eine Melderkamera nimmt automatisch Bilder auf, wenn Ajax Brandmelder ausgelöst werden. Diese Funktion ist standardmäßig deaktiviert.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rPr>
                <w:rFonts w:ascii="Roboto" w:cs="Roboto" w:eastAsia="Roboto" w:hAnsi="Roboto"/>
                <w:color w:val="1155cc"/>
              </w:rPr>
            </w:pPr>
            <w:hyperlink r:id="rId23">
              <w:r w:rsidDel="00000000" w:rsidR="00000000" w:rsidRPr="00000000">
                <w:rPr>
                  <w:rFonts w:ascii="Roboto" w:cs="Roboto" w:eastAsia="Roboto" w:hAnsi="Roboto"/>
                  <w:color w:val="1155cc"/>
                  <w:rtl w:val="0"/>
                </w:rPr>
                <w:t xml:space="preserve">Mehr erfahren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Fotoauflösung </w:t>
            </w:r>
          </w:p>
          <w:p w:rsidR="00000000" w:rsidDel="00000000" w:rsidP="00000000" w:rsidRDefault="00000000" w:rsidRPr="00000000" w14:paraId="00000093">
            <w:pPr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numPr>
                <w:ilvl w:val="0"/>
                <w:numId w:val="8"/>
              </w:numPr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640 × 480 Pixel </w:t>
            </w:r>
          </w:p>
          <w:p w:rsidR="00000000" w:rsidDel="00000000" w:rsidP="00000000" w:rsidRDefault="00000000" w:rsidRPr="00000000" w14:paraId="00000095">
            <w:pPr>
              <w:numPr>
                <w:ilvl w:val="0"/>
                <w:numId w:val="8"/>
              </w:numPr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320 × 240 Pixel (Standard) </w:t>
            </w:r>
          </w:p>
          <w:p w:rsidR="00000000" w:rsidDel="00000000" w:rsidP="00000000" w:rsidRDefault="00000000" w:rsidRPr="00000000" w14:paraId="00000096">
            <w:pPr>
              <w:numPr>
                <w:ilvl w:val="0"/>
                <w:numId w:val="8"/>
              </w:numPr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160 × 120 Pixel</w:t>
            </w:r>
          </w:p>
          <w:p w:rsidR="00000000" w:rsidDel="00000000" w:rsidP="00000000" w:rsidRDefault="00000000" w:rsidRPr="00000000" w14:paraId="00000097">
            <w:pPr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Einstellbar von PRO Benutzern oder Anwendern mit Administratorrechten in der Ajax App.</w:t>
            </w:r>
          </w:p>
          <w:p w:rsidR="00000000" w:rsidDel="00000000" w:rsidP="00000000" w:rsidRDefault="00000000" w:rsidRPr="00000000" w14:paraId="00000099">
            <w:pPr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IR-Hintergrundbeleuchtung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Für Fotoaufnahmen bei Nacht und schlechten Lichtverhältnissen.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Bilder in einer Bildstrecke</w:t>
            </w:r>
          </w:p>
          <w:p w:rsidR="00000000" w:rsidDel="00000000" w:rsidP="00000000" w:rsidRDefault="00000000" w:rsidRPr="00000000" w14:paraId="0000009E">
            <w:pPr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numPr>
                <w:ilvl w:val="0"/>
                <w:numId w:val="6"/>
              </w:numPr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von 1 bis 5 Bildern mit einer Auflösung von 320 × 240 Pixel oder 160 × 120 Pixel </w:t>
            </w:r>
          </w:p>
          <w:p w:rsidR="00000000" w:rsidDel="00000000" w:rsidP="00000000" w:rsidRDefault="00000000" w:rsidRPr="00000000" w14:paraId="000000A0">
            <w:pPr>
              <w:numPr>
                <w:ilvl w:val="0"/>
                <w:numId w:val="6"/>
              </w:numPr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von 1 bis 3 Bildern mit einer Auflösung von 640 × 480 Pixel</w:t>
            </w:r>
          </w:p>
          <w:p w:rsidR="00000000" w:rsidDel="00000000" w:rsidP="00000000" w:rsidRDefault="00000000" w:rsidRPr="00000000" w14:paraId="000000A1">
            <w:pPr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Einstellbar von PRO Benutzern oder Anwendern mit Administratorrechten in der Ajax App.</w:t>
            </w:r>
          </w:p>
          <w:p w:rsidR="00000000" w:rsidDel="00000000" w:rsidP="00000000" w:rsidRDefault="00000000" w:rsidRPr="00000000" w14:paraId="000000A3">
            <w:pPr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Fotoübermittlungszeit</w:t>
            </w: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5">
            <w:pPr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numPr>
                <w:ilvl w:val="0"/>
                <w:numId w:val="4"/>
              </w:numPr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bis zu 7 s bei 160 × 120 Pixel Auflösung </w:t>
            </w:r>
          </w:p>
          <w:p w:rsidR="00000000" w:rsidDel="00000000" w:rsidP="00000000" w:rsidRDefault="00000000" w:rsidRPr="00000000" w14:paraId="000000A7">
            <w:pPr>
              <w:numPr>
                <w:ilvl w:val="0"/>
                <w:numId w:val="4"/>
              </w:numPr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bis zu 9 s bei 320 × 240 Pixel Auflösung </w:t>
            </w:r>
          </w:p>
          <w:p w:rsidR="00000000" w:rsidDel="00000000" w:rsidP="00000000" w:rsidRDefault="00000000" w:rsidRPr="00000000" w14:paraId="000000A8">
            <w:pPr>
              <w:numPr>
                <w:ilvl w:val="0"/>
                <w:numId w:val="4"/>
              </w:numPr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bis zu 20 s bei 640 × 480 Pixel Auflösung</w:t>
            </w:r>
          </w:p>
          <w:p w:rsidR="00000000" w:rsidDel="00000000" w:rsidP="00000000" w:rsidRDefault="00000000" w:rsidRPr="00000000" w14:paraId="000000A9">
            <w:pPr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Wenn die Hub-Zentrale über Ethernet oder 4G verbunden ist und die Wings-Signalstärke zwischen Hub-Zentrale und Gerät 2 bis 3 Balken beträgt. Die Fotoübermittlungszeit eines über einen Funk-Repeater angeschlossenen Melders können Sie </w:t>
            </w:r>
            <w:hyperlink r:id="rId24">
              <w:r w:rsidDel="00000000" w:rsidR="00000000" w:rsidRPr="00000000">
                <w:rPr>
                  <w:rFonts w:ascii="Roboto" w:cs="Roboto" w:eastAsia="Roboto" w:hAnsi="Roboto"/>
                  <w:color w:val="6fa8dc"/>
                  <w:rtl w:val="0"/>
                </w:rPr>
                <w:t xml:space="preserve">hier einsehen</w:t>
              </w:r>
            </w:hyperlink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B">
            <w:pPr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Empfehlungen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C">
            <w:pPr>
              <w:rPr>
                <w:rFonts w:ascii="Roboto" w:cs="Roboto" w:eastAsia="Roboto" w:hAnsi="Roboto"/>
                <w:color w:val="181818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181818"/>
                <w:sz w:val="24"/>
                <w:szCs w:val="24"/>
                <w:highlight w:val="white"/>
                <w:rtl w:val="0"/>
              </w:rPr>
              <w:t xml:space="preserve">Es wird empfohlen, den Melder in einer Höhe von 2,4 m zu installieren.</w:t>
            </w:r>
          </w:p>
          <w:p w:rsidR="00000000" w:rsidDel="00000000" w:rsidP="00000000" w:rsidRDefault="00000000" w:rsidRPr="00000000" w14:paraId="000000AD">
            <w:pPr>
              <w:rPr>
                <w:rFonts w:ascii="Roboto" w:cs="Roboto" w:eastAsia="Roboto" w:hAnsi="Roboto"/>
                <w:color w:val="181818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rPr>
                <w:rFonts w:ascii="Roboto" w:cs="Roboto" w:eastAsia="Roboto" w:hAnsi="Roboto"/>
                <w:color w:val="181818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181818"/>
                <w:sz w:val="24"/>
                <w:szCs w:val="24"/>
                <w:highlight w:val="white"/>
                <w:rtl w:val="0"/>
              </w:rPr>
              <w:t xml:space="preserve">Das Gerät ist ausschließlich für den Gebrauch im Innenbereich geeignet.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F">
            <w:pPr>
              <w:rPr>
                <w:rFonts w:ascii="Roboto" w:cs="Roboto" w:eastAsia="Roboto" w:hAnsi="Roboto"/>
                <w:b w:val="1"/>
                <w:color w:val="181818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181818"/>
                <w:sz w:val="24"/>
                <w:szCs w:val="24"/>
                <w:highlight w:val="white"/>
                <w:rtl w:val="0"/>
              </w:rPr>
              <w:t xml:space="preserve">Sabotageschutz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0">
            <w:pPr>
              <w:rPr>
                <w:rFonts w:ascii="Roboto" w:cs="Roboto" w:eastAsia="Roboto" w:hAnsi="Roboto"/>
                <w:color w:val="181818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181818"/>
                <w:sz w:val="24"/>
                <w:szCs w:val="24"/>
                <w:highlight w:val="white"/>
                <w:rtl w:val="0"/>
              </w:rPr>
              <w:t xml:space="preserve">Manipulationsalarm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rPr>
                <w:rFonts w:ascii="Roboto" w:cs="Roboto" w:eastAsia="Roboto" w:hAnsi="Roboto"/>
                <w:color w:val="666666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highlight w:val="white"/>
                <w:rtl w:val="0"/>
              </w:rPr>
              <w:t xml:space="preserve">Warnungen bei Versuchen, den Melder von der Oberfläche oder der Montageplatte zu entfernen.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rPr>
                <w:rFonts w:ascii="Roboto" w:cs="Roboto" w:eastAsia="Roboto" w:hAnsi="Roboto"/>
              </w:rPr>
            </w:pPr>
            <w:hyperlink r:id="rId25">
              <w:r w:rsidDel="00000000" w:rsidR="00000000" w:rsidRPr="00000000">
                <w:rPr>
                  <w:rFonts w:ascii="Roboto" w:cs="Roboto" w:eastAsia="Roboto" w:hAnsi="Roboto"/>
                  <w:color w:val="181818"/>
                  <w:sz w:val="24"/>
                  <w:szCs w:val="24"/>
                  <w:highlight w:val="white"/>
                  <w:rtl w:val="0"/>
                </w:rPr>
                <w:t xml:space="preserve"> 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rPr>
                <w:rFonts w:ascii="Roboto" w:cs="Roboto" w:eastAsia="Roboto" w:hAnsi="Roboto"/>
                <w:color w:val="1155cc"/>
                <w:highlight w:val="white"/>
              </w:rPr>
            </w:pPr>
            <w:hyperlink r:id="rId26">
              <w:r w:rsidDel="00000000" w:rsidR="00000000" w:rsidRPr="00000000">
                <w:rPr>
                  <w:rFonts w:ascii="Roboto" w:cs="Roboto" w:eastAsia="Roboto" w:hAnsi="Roboto"/>
                  <w:color w:val="1155cc"/>
                  <w:highlight w:val="white"/>
                  <w:rtl w:val="0"/>
                </w:rPr>
                <w:t xml:space="preserve">Mehr erfahren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rPr>
                <w:rFonts w:ascii="Roboto" w:cs="Roboto" w:eastAsia="Roboto" w:hAnsi="Roboto"/>
                <w:color w:val="181818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rPr>
                <w:rFonts w:ascii="Roboto" w:cs="Roboto" w:eastAsia="Roboto" w:hAnsi="Roboto"/>
                <w:b w:val="1"/>
                <w:color w:val="181818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181818"/>
                <w:sz w:val="24"/>
                <w:szCs w:val="24"/>
                <w:highlight w:val="white"/>
                <w:rtl w:val="0"/>
              </w:rPr>
              <w:t xml:space="preserve">Fälschungsschutz</w:t>
            </w:r>
          </w:p>
          <w:p w:rsidR="00000000" w:rsidDel="00000000" w:rsidP="00000000" w:rsidRDefault="00000000" w:rsidRPr="00000000" w14:paraId="000000B6">
            <w:pPr>
              <w:rPr>
                <w:rFonts w:ascii="Roboto" w:cs="Roboto" w:eastAsia="Roboto" w:hAnsi="Roboto"/>
                <w:color w:val="666666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highlight w:val="white"/>
                <w:rtl w:val="0"/>
              </w:rPr>
              <w:t xml:space="preserve">Geräteauthentifizierung</w:t>
            </w:r>
          </w:p>
          <w:p w:rsidR="00000000" w:rsidDel="00000000" w:rsidP="00000000" w:rsidRDefault="00000000" w:rsidRPr="00000000" w14:paraId="000000B7">
            <w:pPr>
              <w:rPr>
                <w:rFonts w:ascii="Roboto" w:cs="Roboto" w:eastAsia="Roboto" w:hAnsi="Roboto"/>
                <w:color w:val="66666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Erkennung von Verbindungsabbruch</w:t>
            </w: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 innerhalb von 36 Sekunden</w:t>
            </w:r>
          </w:p>
          <w:p w:rsidR="00000000" w:rsidDel="00000000" w:rsidP="00000000" w:rsidRDefault="00000000" w:rsidRPr="00000000" w14:paraId="000000B9">
            <w:pPr>
              <w:rPr>
                <w:rFonts w:ascii="Roboto" w:cs="Roboto" w:eastAsia="Roboto" w:hAnsi="Roboto"/>
                <w:color w:val="666666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highlight w:val="white"/>
                <w:rtl w:val="0"/>
              </w:rPr>
              <w:t xml:space="preserve">Die Erkennungszeit hängt von den Jeweller Einstellungen ab.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rPr>
                <w:rFonts w:ascii="Roboto" w:cs="Roboto" w:eastAsia="Roboto" w:hAnsi="Roboto"/>
                <w:color w:val="181818"/>
                <w:sz w:val="24"/>
                <w:szCs w:val="24"/>
                <w:highlight w:val="white"/>
              </w:rPr>
            </w:pPr>
            <w:hyperlink r:id="rId27">
              <w:r w:rsidDel="00000000" w:rsidR="00000000" w:rsidRPr="00000000">
                <w:rPr>
                  <w:rFonts w:ascii="Roboto" w:cs="Roboto" w:eastAsia="Roboto" w:hAnsi="Roboto"/>
                  <w:color w:val="1155cc"/>
                  <w:highlight w:val="white"/>
                  <w:rtl w:val="0"/>
                </w:rPr>
                <w:t xml:space="preserve">Mehr erfahren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C">
            <w:pPr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181818"/>
                <w:sz w:val="24"/>
                <w:szCs w:val="24"/>
                <w:highlight w:val="white"/>
                <w:rtl w:val="0"/>
              </w:rPr>
              <w:t xml:space="preserve">Netzteil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D">
            <w:pPr>
              <w:rPr>
                <w:rFonts w:ascii="Roboto" w:cs="Roboto" w:eastAsia="Roboto" w:hAnsi="Roboto"/>
                <w:b w:val="1"/>
                <w:color w:val="181818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181818"/>
                <w:sz w:val="24"/>
                <w:szCs w:val="24"/>
                <w:rtl w:val="0"/>
              </w:rPr>
              <w:t xml:space="preserve">2 × CR123A-Batterien, 3 V</w:t>
            </w:r>
          </w:p>
          <w:p w:rsidR="00000000" w:rsidDel="00000000" w:rsidP="00000000" w:rsidRDefault="00000000" w:rsidRPr="00000000" w14:paraId="000000BE">
            <w:pPr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rtl w:val="0"/>
              </w:rPr>
              <w:t xml:space="preserve">Batterielebensdauer von bis zu 4 Jahren.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F">
            <w:pPr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Gehäuse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0">
            <w:pPr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Abmessungen</w:t>
            </w: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C1">
            <w:pPr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135 × 70 × 60 mm</w:t>
            </w:r>
          </w:p>
          <w:p w:rsidR="00000000" w:rsidDel="00000000" w:rsidP="00000000" w:rsidRDefault="00000000" w:rsidRPr="00000000" w14:paraId="000000C2">
            <w:pPr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Gewicht</w:t>
            </w: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C4">
            <w:pPr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167 g</w:t>
            </w:r>
          </w:p>
          <w:p w:rsidR="00000000" w:rsidDel="00000000" w:rsidP="00000000" w:rsidRDefault="00000000" w:rsidRPr="00000000" w14:paraId="000000C5">
            <w:pPr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Betriebstemperaturbereich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von –10°C bis +40°C</w:t>
            </w:r>
          </w:p>
          <w:p w:rsidR="00000000" w:rsidDel="00000000" w:rsidP="00000000" w:rsidRDefault="00000000" w:rsidRPr="00000000" w14:paraId="000000C8">
            <w:pPr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Betriebsfeuchtigkeit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bis zu 75%</w:t>
            </w:r>
          </w:p>
          <w:p w:rsidR="00000000" w:rsidDel="00000000" w:rsidP="00000000" w:rsidRDefault="00000000" w:rsidRPr="00000000" w14:paraId="000000CB">
            <w:pPr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Schutzart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IP50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E">
            <w:pPr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Farbe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F">
            <w:pPr>
              <w:numPr>
                <w:ilvl w:val="0"/>
                <w:numId w:val="5"/>
              </w:numPr>
              <w:ind w:left="0" w:firstLine="0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Schwarz</w:t>
            </w:r>
          </w:p>
          <w:p w:rsidR="00000000" w:rsidDel="00000000" w:rsidP="00000000" w:rsidRDefault="00000000" w:rsidRPr="00000000" w14:paraId="000000D0">
            <w:pPr>
              <w:numPr>
                <w:ilvl w:val="0"/>
                <w:numId w:val="5"/>
              </w:numPr>
              <w:ind w:left="0" w:firstLine="0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Weiß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1">
            <w:pPr>
              <w:rPr>
                <w:rFonts w:ascii="Roboto" w:cs="Roboto" w:eastAsia="Roboto" w:hAnsi="Roboto"/>
                <w:b w:val="1"/>
                <w:color w:val="181818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181818"/>
                <w:sz w:val="24"/>
                <w:szCs w:val="24"/>
                <w:highlight w:val="white"/>
                <w:rtl w:val="0"/>
              </w:rPr>
              <w:t xml:space="preserve">Komplettsatz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2">
            <w:pPr>
              <w:rPr>
                <w:rFonts w:ascii="Roboto" w:cs="Roboto" w:eastAsia="Roboto" w:hAnsi="Roboto"/>
                <w:color w:val="666666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181818"/>
                <w:sz w:val="24"/>
                <w:szCs w:val="24"/>
                <w:highlight w:val="white"/>
                <w:rtl w:val="0"/>
              </w:rPr>
              <w:t xml:space="preserve">MotionCam (PhOD) Jeweller</w:t>
            </w:r>
            <w:r w:rsidDel="00000000" w:rsidR="00000000" w:rsidRPr="00000000">
              <w:rPr>
                <w:rFonts w:ascii="Roboto" w:cs="Roboto" w:eastAsia="Roboto" w:hAnsi="Roboto"/>
                <w:color w:val="181818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rPr>
                <w:rFonts w:ascii="Roboto" w:cs="Roboto" w:eastAsia="Roboto" w:hAnsi="Roboto"/>
                <w:b w:val="1"/>
                <w:color w:val="181818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181818"/>
                <w:sz w:val="24"/>
                <w:szCs w:val="24"/>
                <w:highlight w:val="white"/>
                <w:rtl w:val="0"/>
              </w:rPr>
              <w:t xml:space="preserve">SmartBracket Montageplatte </w:t>
            </w:r>
          </w:p>
          <w:p w:rsidR="00000000" w:rsidDel="00000000" w:rsidP="00000000" w:rsidRDefault="00000000" w:rsidRPr="00000000" w14:paraId="000000D4">
            <w:pPr>
              <w:rPr>
                <w:rFonts w:ascii="Roboto" w:cs="Roboto" w:eastAsia="Roboto" w:hAnsi="Roboto"/>
                <w:b w:val="1"/>
                <w:color w:val="181818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181818"/>
                <w:sz w:val="24"/>
                <w:szCs w:val="24"/>
                <w:highlight w:val="white"/>
                <w:rtl w:val="0"/>
              </w:rPr>
              <w:t xml:space="preserve">Montagesatz </w:t>
            </w:r>
          </w:p>
          <w:p w:rsidR="00000000" w:rsidDel="00000000" w:rsidP="00000000" w:rsidRDefault="00000000" w:rsidRPr="00000000" w14:paraId="000000D5">
            <w:pPr>
              <w:rPr>
                <w:rFonts w:ascii="Roboto" w:cs="Roboto" w:eastAsia="Roboto" w:hAnsi="Roboto"/>
                <w:color w:val="181818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181818"/>
                <w:sz w:val="24"/>
                <w:szCs w:val="24"/>
                <w:highlight w:val="white"/>
                <w:rtl w:val="0"/>
              </w:rPr>
              <w:t xml:space="preserve">2 × CR123A-Batterien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rPr>
                <w:rFonts w:ascii="Roboto" w:cs="Roboto" w:eastAsia="Roboto" w:hAnsi="Roboto"/>
                <w:color w:val="181818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highlight w:val="white"/>
                <w:rtl w:val="0"/>
              </w:rPr>
              <w:t xml:space="preserve">Vorinstalliert.</w:t>
            </w:r>
            <w:r w:rsidDel="00000000" w:rsidR="00000000" w:rsidRPr="00000000">
              <w:rPr>
                <w:rFonts w:ascii="Roboto" w:cs="Roboto" w:eastAsia="Roboto" w:hAnsi="Roboto"/>
                <w:color w:val="181818"/>
                <w:sz w:val="24"/>
                <w:szCs w:val="24"/>
                <w:highlight w:val="whit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D7">
            <w:pPr>
              <w:rPr>
                <w:rFonts w:ascii="Roboto" w:cs="Roboto" w:eastAsia="Roboto" w:hAnsi="Roboto"/>
                <w:b w:val="1"/>
                <w:color w:val="181818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181818"/>
                <w:sz w:val="24"/>
                <w:szCs w:val="24"/>
                <w:highlight w:val="white"/>
                <w:rtl w:val="0"/>
              </w:rPr>
              <w:t xml:space="preserve">Schnellstart Anleitung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8">
            <w:pPr>
              <w:rPr>
                <w:rFonts w:ascii="Roboto" w:cs="Roboto" w:eastAsia="Roboto" w:hAnsi="Roboto"/>
                <w:b w:val="1"/>
                <w:color w:val="181818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181818"/>
                <w:sz w:val="24"/>
                <w:szCs w:val="24"/>
                <w:highlight w:val="white"/>
                <w:rtl w:val="0"/>
              </w:rPr>
              <w:t xml:space="preserve">Zusätzliche Informationen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9">
            <w:pPr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181818"/>
                <w:sz w:val="24"/>
                <w:szCs w:val="24"/>
                <w:highlight w:val="white"/>
                <w:rtl w:val="0"/>
              </w:rPr>
              <w:t xml:space="preserve">Einhaltung von Regelwerken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rPr>
                <w:rFonts w:ascii="Roboto" w:cs="Roboto" w:eastAsia="Roboto" w:hAnsi="Roboto"/>
                <w:color w:val="1155cc"/>
                <w:highlight w:val="white"/>
              </w:rPr>
            </w:pPr>
            <w:hyperlink r:id="rId28">
              <w:r w:rsidDel="00000000" w:rsidR="00000000" w:rsidRPr="00000000">
                <w:rPr>
                  <w:rFonts w:ascii="Roboto" w:cs="Roboto" w:eastAsia="Roboto" w:hAnsi="Roboto"/>
                  <w:color w:val="1155cc"/>
                  <w:highlight w:val="white"/>
                  <w:rtl w:val="0"/>
                </w:rPr>
                <w:t xml:space="preserve">Mehr erfahren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rPr>
                <w:rFonts w:ascii="Roboto" w:cs="Roboto" w:eastAsia="Roboto" w:hAnsi="Roboto"/>
                <w:color w:val="1155cc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rPr>
                <w:rFonts w:ascii="Roboto" w:cs="Roboto" w:eastAsia="Roboto" w:hAnsi="Roboto"/>
                <w:color w:val="181818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181818"/>
                <w:sz w:val="24"/>
                <w:szCs w:val="24"/>
                <w:highlight w:val="white"/>
                <w:rtl w:val="0"/>
              </w:rPr>
              <w:t xml:space="preserve">Lebensdauer</w:t>
            </w:r>
            <w:r w:rsidDel="00000000" w:rsidR="00000000" w:rsidRPr="00000000">
              <w:rPr>
                <w:rFonts w:ascii="Roboto" w:cs="Roboto" w:eastAsia="Roboto" w:hAnsi="Roboto"/>
                <w:color w:val="181818"/>
                <w:sz w:val="24"/>
                <w:szCs w:val="24"/>
                <w:highlight w:val="white"/>
                <w:rtl w:val="0"/>
              </w:rPr>
              <w:t xml:space="preserve"> 10 Jahre</w:t>
            </w:r>
          </w:p>
          <w:p w:rsidR="00000000" w:rsidDel="00000000" w:rsidP="00000000" w:rsidRDefault="00000000" w:rsidRPr="00000000" w14:paraId="000000DD">
            <w:pPr>
              <w:rPr>
                <w:rFonts w:ascii="Roboto" w:cs="Roboto" w:eastAsia="Roboto" w:hAnsi="Roboto"/>
                <w:color w:val="181818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181818"/>
                <w:sz w:val="24"/>
                <w:szCs w:val="24"/>
                <w:highlight w:val="white"/>
                <w:rtl w:val="0"/>
              </w:rPr>
              <w:t xml:space="preserve">Benutzerhandbuch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rPr>
                <w:rFonts w:ascii="Roboto" w:cs="Roboto" w:eastAsia="Roboto" w:hAnsi="Roboto"/>
                <w:color w:val="1155cc"/>
                <w:highlight w:val="white"/>
              </w:rPr>
            </w:pPr>
            <w:hyperlink r:id="rId29">
              <w:r w:rsidDel="00000000" w:rsidR="00000000" w:rsidRPr="00000000">
                <w:rPr>
                  <w:rFonts w:ascii="Roboto" w:cs="Roboto" w:eastAsia="Roboto" w:hAnsi="Roboto"/>
                  <w:color w:val="1155cc"/>
                  <w:highlight w:val="white"/>
                  <w:rtl w:val="0"/>
                </w:rPr>
                <w:t xml:space="preserve">Mehr erfahren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rPr>
                <w:rFonts w:ascii="Roboto" w:cs="Roboto" w:eastAsia="Roboto" w:hAnsi="Roboto"/>
                <w:b w:val="1"/>
                <w:color w:val="181818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rPr>
                <w:rFonts w:ascii="Roboto" w:cs="Roboto" w:eastAsia="Roboto" w:hAnsi="Roboto"/>
                <w:color w:val="181818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181818"/>
                <w:sz w:val="24"/>
                <w:szCs w:val="24"/>
                <w:highlight w:val="white"/>
                <w:rtl w:val="0"/>
              </w:rPr>
              <w:t xml:space="preserve">Gewährleistung</w:t>
            </w:r>
            <w:r w:rsidDel="00000000" w:rsidR="00000000" w:rsidRPr="00000000">
              <w:rPr>
                <w:rFonts w:ascii="Roboto" w:cs="Roboto" w:eastAsia="Roboto" w:hAnsi="Roboto"/>
                <w:color w:val="181818"/>
                <w:sz w:val="24"/>
                <w:szCs w:val="24"/>
                <w:highlight w:val="white"/>
                <w:rtl w:val="0"/>
              </w:rPr>
              <w:t xml:space="preserve"> 24 Monate</w:t>
            </w:r>
          </w:p>
          <w:p w:rsidR="00000000" w:rsidDel="00000000" w:rsidP="00000000" w:rsidRDefault="00000000" w:rsidRPr="00000000" w14:paraId="000000E2">
            <w:pPr>
              <w:rPr>
                <w:rFonts w:ascii="Roboto" w:cs="Roboto" w:eastAsia="Roboto" w:hAnsi="Roboto"/>
                <w:color w:val="181818"/>
                <w:sz w:val="24"/>
                <w:szCs w:val="24"/>
                <w:highlight w:val="white"/>
              </w:rPr>
            </w:pPr>
            <w:hyperlink r:id="rId30">
              <w:r w:rsidDel="00000000" w:rsidR="00000000" w:rsidRPr="00000000">
                <w:rPr>
                  <w:rFonts w:ascii="Roboto" w:cs="Roboto" w:eastAsia="Roboto" w:hAnsi="Roboto"/>
                  <w:color w:val="1155cc"/>
                  <w:highlight w:val="white"/>
                  <w:rtl w:val="0"/>
                </w:rPr>
                <w:t xml:space="preserve">Mehr erfahren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3">
      <w:pPr>
        <w:ind w:right="-240"/>
        <w:rPr>
          <w:rFonts w:ascii="Roboto" w:cs="Roboto" w:eastAsia="Roboto" w:hAnsi="Roboto"/>
        </w:rPr>
      </w:pPr>
      <w:bookmarkStart w:colFirst="0" w:colLast="0" w:name="_c8jufn476f6p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ajax.systems/de/blog/what-is-pet-immunity-in-motion-detectors-and-how-to-use-it-correctly/" TargetMode="External"/><Relationship Id="rId22" Type="http://schemas.openxmlformats.org/officeDocument/2006/relationships/hyperlink" Target="https://support.ajax.systems/de/photos-on-demand/" TargetMode="External"/><Relationship Id="rId21" Type="http://schemas.openxmlformats.org/officeDocument/2006/relationships/hyperlink" Target="https://support.ajax.systems/de/manuals/motioncam-phod/#block4-1" TargetMode="External"/><Relationship Id="rId24" Type="http://schemas.openxmlformats.org/officeDocument/2006/relationships/hyperlink" Target="https://support.ajax.systems/de/faqs/photo-delivery-speed-rex-2/" TargetMode="External"/><Relationship Id="rId23" Type="http://schemas.openxmlformats.org/officeDocument/2006/relationships/hyperlink" Target="https://support.ajax.systems/de/photos-on-scenario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ajax.systems/de/products/hub2-plus/" TargetMode="External"/><Relationship Id="rId26" Type="http://schemas.openxmlformats.org/officeDocument/2006/relationships/hyperlink" Target="https://support.ajax.systems/de/faqs/what-is-a-tamper/" TargetMode="External"/><Relationship Id="rId25" Type="http://schemas.openxmlformats.org/officeDocument/2006/relationships/hyperlink" Target="https://support.ajax.systems/ru/faqs/what-is-a-tamper/" TargetMode="External"/><Relationship Id="rId28" Type="http://schemas.openxmlformats.org/officeDocument/2006/relationships/hyperlink" Target="https://ajax.systems/de/standards/" TargetMode="External"/><Relationship Id="rId27" Type="http://schemas.openxmlformats.org/officeDocument/2006/relationships/hyperlink" Target="https://support.ajax.systems/de/faqs/detector-communication-failure/" TargetMode="External"/><Relationship Id="rId5" Type="http://schemas.openxmlformats.org/officeDocument/2006/relationships/styles" Target="styles.xml"/><Relationship Id="rId6" Type="http://schemas.openxmlformats.org/officeDocument/2006/relationships/hyperlink" Target="https://ajax.systems/de/products/hub-2/" TargetMode="External"/><Relationship Id="rId29" Type="http://schemas.openxmlformats.org/officeDocument/2006/relationships/hyperlink" Target="https://support.ajax.systems/de/manuals/motioncam-outdoor-phod/" TargetMode="External"/><Relationship Id="rId7" Type="http://schemas.openxmlformats.org/officeDocument/2006/relationships/hyperlink" Target="https://ajax.systems/de/products/hub-2/" TargetMode="External"/><Relationship Id="rId8" Type="http://schemas.openxmlformats.org/officeDocument/2006/relationships/hyperlink" Target="https://ajax.systems/ru/products/hub2-plus/" TargetMode="External"/><Relationship Id="rId30" Type="http://schemas.openxmlformats.org/officeDocument/2006/relationships/hyperlink" Target="https://ajax.systems/de/warranty/" TargetMode="External"/><Relationship Id="rId11" Type="http://schemas.openxmlformats.org/officeDocument/2006/relationships/hyperlink" Target="https://ajax.systems/de/products/hub-hybrid/" TargetMode="External"/><Relationship Id="rId10" Type="http://schemas.openxmlformats.org/officeDocument/2006/relationships/hyperlink" Target="https://ajax.systems/ru/products/hub-2/" TargetMode="External"/><Relationship Id="rId13" Type="http://schemas.openxmlformats.org/officeDocument/2006/relationships/hyperlink" Target="https://ajax.systems/de/products/rex-2/" TargetMode="External"/><Relationship Id="rId12" Type="http://schemas.openxmlformats.org/officeDocument/2006/relationships/hyperlink" Target="https://ajax.systems/de/products/hub-hybrid/" TargetMode="External"/><Relationship Id="rId15" Type="http://schemas.openxmlformats.org/officeDocument/2006/relationships/hyperlink" Target="https://ajax.systems/de/radio-range/#block8" TargetMode="External"/><Relationship Id="rId14" Type="http://schemas.openxmlformats.org/officeDocument/2006/relationships/hyperlink" Target="https://ajax.systems/de/radio-range/" TargetMode="External"/><Relationship Id="rId17" Type="http://schemas.openxmlformats.org/officeDocument/2006/relationships/hyperlink" Target="https://support.ajax.systems/de/features-photo-verification/" TargetMode="External"/><Relationship Id="rId16" Type="http://schemas.openxmlformats.org/officeDocument/2006/relationships/hyperlink" Target="https://ajax.systems/de/blog/what-is-jamming/" TargetMode="External"/><Relationship Id="rId19" Type="http://schemas.openxmlformats.org/officeDocument/2006/relationships/hyperlink" Target="https://ajax.systems/de/blog/what-is-jamming/" TargetMode="External"/><Relationship Id="rId18" Type="http://schemas.openxmlformats.org/officeDocument/2006/relationships/hyperlink" Target="https://ajax.systems/de/radio-range/#block8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